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before="0" w:after="120"/>
        <w:jc w:val="center"/>
        <w:rPr>
          <w:rFonts w:ascii="Arial Narrow" w:hAnsi="Arial Narrow"/>
        </w:rPr>
      </w:pPr>
      <w:r>
        <w:rPr/>
        <w:drawing>
          <wp:inline distT="0" distB="0" distL="0" distR="0">
            <wp:extent cx="4872990" cy="685800"/>
            <wp:effectExtent l="0" t="0" r="0" b="0"/>
            <wp:docPr id="1" name="Picture" descr="C:\Users\Sekretariat\AppData\Local\Microsoft\Windows\Temporary Internet Files\Content.Outlook\KLGS20D2\dru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Sekretariat\AppData\Local\Microsoft\Windows\Temporary Internet Files\Content.Outlook\KLGS20D2\druk (00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Gwka"/>
        <w:spacing w:before="0" w:after="12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2 do ZO </w:t>
      </w:r>
    </w:p>
    <w:p>
      <w:pPr>
        <w:pStyle w:val="Normal"/>
        <w:spacing w:lineRule="auto" w:line="240" w:before="0" w:after="120"/>
        <w:rPr>
          <w:rFonts w:ascii="Arial Narrow" w:hAnsi="Arial Narrow"/>
        </w:rPr>
      </w:pPr>
      <w:r>
        <w:rPr>
          <w:rFonts w:ascii="Arial Narrow" w:hAnsi="Arial Narrow"/>
        </w:rPr>
        <w:t>ZO 01/22</w:t>
      </w:r>
    </w:p>
    <w:p>
      <w:pPr>
        <w:pStyle w:val="Normal"/>
        <w:spacing w:lineRule="auto" w:line="240" w:before="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ISTOTNE POSTANOWIENIA UMOWY</w:t>
      </w:r>
    </w:p>
    <w:p>
      <w:pPr>
        <w:pStyle w:val="Normal"/>
        <w:spacing w:lineRule="auto" w:line="240" w:before="0" w:after="120"/>
        <w:jc w:val="both"/>
        <w:rPr>
          <w:rFonts w:ascii="Arial Narrow" w:hAnsi="Arial Narrow" w:cs="Calibri" w:cstheme="minorHAnsi"/>
        </w:rPr>
      </w:pPr>
      <w:r>
        <w:rPr>
          <w:rFonts w:cs="Calibri" w:cstheme="minorHAnsi" w:ascii="Arial Narrow" w:hAnsi="Arial Narrow"/>
        </w:rPr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>Przedmiot Umowy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120"/>
        <w:jc w:val="both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 xml:space="preserve">Przedmiotem Umowy jest wykonanie kompletnej dokumentacji projektowo - kosztorysowej dla  projektu pod nazwą: </w:t>
      </w:r>
      <w:r>
        <w:rPr>
          <w:rFonts w:cs="Calibri" w:ascii="Arial Narrow" w:hAnsi="Arial Narrow"/>
          <w:i/>
          <w:iCs/>
          <w:sz w:val="22"/>
        </w:rPr>
        <w:t>„</w:t>
      </w:r>
      <w:r>
        <w:rPr>
          <w:rFonts w:cs="Calibri" w:ascii="Arial Narrow" w:hAnsi="Arial Narrow"/>
          <w:b/>
          <w:bCs/>
          <w:i/>
          <w:sz w:val="22"/>
        </w:rPr>
        <w:t>Projekt oraz przebudowa i modernizacja laboratorium analitycznego i mikrobiologicznego wraz z wyposażeniem - w związku z Covid-19</w:t>
      </w:r>
      <w:r>
        <w:rPr>
          <w:rFonts w:cs="Calibri" w:ascii="Arial Narrow" w:hAnsi="Arial Narrow"/>
          <w:i/>
          <w:iCs/>
          <w:sz w:val="22"/>
        </w:rPr>
        <w:t>”.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120"/>
        <w:jc w:val="both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Zakres przedmiotu zamówienia obejmuje wykonanie wielobranżowej dokumentacji projektowej wraz z przedmiarami robót i kosztorysami inwestorskimi, celem dostosowania pomieszczeń do rozporządzenia Ministra Zdrowia z dnia 26 marca 2019 r. w sprawie szczegółowych wymagań jakim powinny odpowiadać pomieszczenia i urządzenia  podmiotu wykonującego działalność leczniczą na podstawie której zostanie przeprowadzona  modernizacja pomieszczeń znajdujących się na</w:t>
      </w:r>
      <w:r>
        <w:rPr>
          <w:rFonts w:cs="Calibri" w:ascii="Arial Narrow" w:hAnsi="Arial Narrow"/>
          <w:color w:val="C9211E"/>
          <w:sz w:val="22"/>
        </w:rPr>
        <w:t xml:space="preserve"> </w:t>
      </w:r>
      <w:r>
        <w:rPr>
          <w:rFonts w:cs="Calibri" w:ascii="Arial Narrow" w:hAnsi="Arial Narrow"/>
          <w:sz w:val="22"/>
        </w:rPr>
        <w:t xml:space="preserve">parterze budynku  „C”,  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120"/>
        <w:jc w:val="both"/>
        <w:rPr>
          <w:rFonts w:ascii="Arial Narrow" w:hAnsi="Arial Narrow" w:cs="Calibri"/>
          <w:b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  <w:lang w:bidi="pl-PL"/>
        </w:rPr>
        <w:t>Dokumentacja projektowa musi uwzględniać założenia opisane w Załącznikach do umowy: „Opis prac dostosowawczych laboratorium analitycznego” oraz „Opis prac dostosowawczych laboratorium mikrobiologicznego”, a także konieczność umieszczenia w Laboratoriach sprzętu medycznego wymienionego w Załączniku pn „Wykaz sprzętu którego instalacja ma zostać uwzględniona w sporządzonej dokumentacji”.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120"/>
        <w:jc w:val="both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 xml:space="preserve">Po wykonaniu dokumentacji projektowej i jej zaakceptowaniu przez Zamawiającego inny Wykonawca obowiązany będzie do przeprowadzenia we własnym zakresie wszystkich prac budowlanych niezbędnych do kompleksowej realizacji projektu w sposób umożliwiający uruchomienie laboratoriów i umieszczenie w nim wyposażenia wskazanego w </w:t>
      </w:r>
      <w:r>
        <w:rPr>
          <w:rFonts w:cs="Calibri" w:ascii="Arial Narrow" w:hAnsi="Arial Narrow"/>
          <w:b/>
          <w:sz w:val="22"/>
        </w:rPr>
        <w:t>Załączniku nr 3 do Zapytania Ofertowego</w:t>
      </w:r>
      <w:r>
        <w:rPr>
          <w:rFonts w:cs="Calibri" w:ascii="Arial Narrow" w:hAnsi="Arial Narrow"/>
          <w:sz w:val="22"/>
        </w:rPr>
        <w:t xml:space="preserve"> (</w:t>
      </w:r>
      <w:r>
        <w:rPr>
          <w:rFonts w:cs="Calibri" w:ascii="Arial Narrow" w:hAnsi="Arial Narrow"/>
          <w:b/>
          <w:sz w:val="22"/>
          <w:lang w:bidi="pl-PL"/>
        </w:rPr>
        <w:t>Wykaz sprzętu którego instalacja ma zostać uwzględniona w sporządzanej dokumentacji).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120"/>
        <w:jc w:val="both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Do obowiązków Wykonawcy należy m.in.: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Wykonanie przedmiotu zamówienia z najwyższą starannością wymaganą w obrocie profesjonalnym oraz zgodnie z zasadami współczesnej wiedzy technicznej, obowiązującymi w tym zakresie przepisami szczegółowymi oraz polskimi normami wprowadzającymi normy europejskie lub europejskie aprobaty techniczne w zakresie merytorycznym niezbędnym do uzyskania celu, któremu one służą oraz zgodnie z:</w:t>
      </w:r>
    </w:p>
    <w:p>
      <w:pPr>
        <w:pStyle w:val="ListParagraph"/>
        <w:spacing w:lineRule="auto" w:line="240" w:before="0" w:after="120"/>
        <w:jc w:val="both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a) ustawą z dnia 7 lipca 1994 r. Prawo Budowlane (Dz. U. 2020.1333)</w:t>
      </w:r>
    </w:p>
    <w:p>
      <w:pPr>
        <w:pStyle w:val="ListParagraph"/>
        <w:spacing w:lineRule="auto" w:line="240" w:before="0" w:after="120"/>
        <w:jc w:val="both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b) Rozporządzeniem Ministra Infrastruktury z dnia 2 września 2004 r. w sprawie szczegółowego zakresu i formy dokumentacji projektowej, specyfikacji technicznej wykonania i odbioru robót budowlanych oraz programu funkcjonalno-użytkowego (Dz.U. 2013.1129)</w:t>
      </w:r>
    </w:p>
    <w:p>
      <w:pPr>
        <w:pStyle w:val="ListParagraph"/>
        <w:spacing w:lineRule="auto" w:line="240" w:before="0" w:after="120"/>
        <w:jc w:val="both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c) Rozporządzeniem Ministra Zdrowia z dnia 29 marca 2019 w sprawie wymagań, jakim powinny odpowiadać podmioty wykonujące działalność leczniczą (Dz.U. 2019 poz. 595).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Pełnienie nadzoru autorskiego zgodnie z przepisami ustawy Prawo budowlane i na żądanie Zamawiającego nastąpi na podstawie odrębnego porozumienia.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Wykonanie przedmiotu  zamówienia  przy udziale wykwalifikowanych pracowników, posiadających odpowiednie uprawnienia wymagane przepisami prawa budowlanego i wymienionych w ofercie (w załączeniu dokumenty potwierdzające posiadanie stosownych uprawnień).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 xml:space="preserve">Wykonanie we własnym zakresie i na własny koszt inwentaryzacji pomieszczeń, pomiarów i ekspertyz uzgodnień oraz opinii niezbędnych do wykonania przedmiotu zamówienia,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Przekazanie dokumentacji wzajemnie skoordynowanej technicznie i kompletnej z punktu widzenia celu, jakiemu ma służyć, zawierającej wymagane potwierdzenia sprawdzeń rozwiązań projektowych w zakresie wynikającym z przepisów, wymagane opinie i uzgodnienia, a także spis opracowań i dokumentacji składających się na komplet przedmiotu zamówienia, posiadającej oświadczenie Wykonawcy podpisane przez projektantów odpowiedzialnych za spełnienie tych wymagań.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Zastosowanie w rozwiązaniach projektowych wyrobów budowlanych dopuszczonych do obrotu i powszechnego stosowania 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 xml:space="preserve">Podanie w dokumentacji technicznej parametrów technicznych i wymagań funkcjonalnych zastosowanych wyrobów.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Bieżąca współpraca z Zamawiającym i dokonywanie uzgodnień z jego przedstawicielami.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Każdorazowe uzgadnianie z Zamawiającym treści i zakresu informacji związanych z przedmiotem zamówienia w przypadku zamiaru ich wykorzystywania do celów reklamowych i statystycznych.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Dokumentację Projektową Wykonawca złoży Zamawiającemu  w czterech egzemplarzach w wersji papierowej oraz w wersji elektronicznej (płyta CD lub pendrive w programie umożliwiającym dokonanie edycji przez Zamawiającego).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120"/>
        <w:jc w:val="both"/>
        <w:textAlignment w:val="baseline"/>
        <w:rPr>
          <w:rFonts w:ascii="Arial Narrow" w:hAnsi="Arial Narrow" w:cs="Calibri"/>
          <w:sz w:val="22"/>
        </w:rPr>
      </w:pPr>
      <w:r>
        <w:rPr>
          <w:rFonts w:cs="Calibri" w:ascii="Arial Narrow" w:hAnsi="Arial Narrow"/>
          <w:sz w:val="22"/>
        </w:rPr>
        <w:t>Wykonawca odpowiada za zgodność przedmiotu zamówienia z przepisami techniczno -budowlanymi i obowiązującymi normami oraz parametrami inwestycji uzgodnionymi z Zamawiającym.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120"/>
        <w:jc w:val="both"/>
        <w:textAlignment w:val="baseline"/>
        <w:rPr>
          <w:rStyle w:val="Markedcontent"/>
          <w:rFonts w:ascii="Arial Narrow" w:hAnsi="Arial Narrow" w:cs="Calibri"/>
          <w:sz w:val="22"/>
        </w:rPr>
      </w:pPr>
      <w:r>
        <w:rPr>
          <w:rStyle w:val="Markedcontent"/>
          <w:rFonts w:cs="Calibri" w:ascii="Arial Narrow" w:hAnsi="Arial Narrow"/>
          <w:sz w:val="22"/>
        </w:rPr>
        <w:t>Dodatkowe warunki odnoszące się do przedmiotu zamówienia:</w:t>
      </w:r>
      <w:r>
        <w:rPr>
          <w:rFonts w:cs="Calibri" w:ascii="Arial Narrow" w:hAnsi="Arial Narrow"/>
          <w:sz w:val="22"/>
        </w:rPr>
        <w:br/>
      </w:r>
      <w:r>
        <w:rPr>
          <w:rStyle w:val="Markedcontent"/>
          <w:rFonts w:cs="Calibri" w:ascii="Arial Narrow" w:hAnsi="Arial Narrow"/>
          <w:sz w:val="22"/>
        </w:rPr>
        <w:t>1) Wykonawca zrealizuje niezbędne czynności i poniesie wszelkie koszty związane z realizacją</w:t>
      </w:r>
      <w:r>
        <w:rPr>
          <w:rFonts w:cs="Calibri" w:ascii="Arial Narrow" w:hAnsi="Arial Narrow"/>
          <w:sz w:val="22"/>
        </w:rPr>
        <w:br/>
      </w:r>
      <w:r>
        <w:rPr>
          <w:rStyle w:val="Markedcontent"/>
          <w:rFonts w:cs="Calibri" w:ascii="Arial Narrow" w:hAnsi="Arial Narrow"/>
          <w:sz w:val="22"/>
        </w:rPr>
        <w:t>zadania tj. wynikające wprost z opisu przedmiotu zamówienia jak również związane z</w:t>
      </w:r>
      <w:r>
        <w:rPr>
          <w:rFonts w:cs="Calibri" w:ascii="Arial Narrow" w:hAnsi="Arial Narrow"/>
          <w:sz w:val="22"/>
        </w:rPr>
        <w:br/>
      </w:r>
      <w:r>
        <w:rPr>
          <w:rStyle w:val="Markedcontent"/>
          <w:rFonts w:cs="Calibri" w:ascii="Arial Narrow" w:hAnsi="Arial Narrow"/>
          <w:sz w:val="22"/>
        </w:rPr>
        <w:t>organizacją.</w:t>
      </w:r>
      <w:r>
        <w:rPr>
          <w:rFonts w:cs="Calibri" w:ascii="Arial Narrow" w:hAnsi="Arial Narrow"/>
          <w:sz w:val="22"/>
        </w:rPr>
        <w:br/>
      </w:r>
      <w:r>
        <w:rPr>
          <w:rStyle w:val="Markedcontent"/>
          <w:rFonts w:cs="Calibri" w:ascii="Arial Narrow" w:hAnsi="Arial Narrow"/>
          <w:sz w:val="22"/>
        </w:rPr>
        <w:t>2) Wykonawca zobowiązany jest do działania w imieniu Zamawiającego, na podstawie</w:t>
      </w:r>
      <w:r>
        <w:rPr>
          <w:rFonts w:cs="Calibri" w:ascii="Arial Narrow" w:hAnsi="Arial Narrow"/>
          <w:sz w:val="22"/>
        </w:rPr>
        <w:br/>
      </w:r>
      <w:r>
        <w:rPr>
          <w:rStyle w:val="Markedcontent"/>
          <w:rFonts w:cs="Calibri" w:ascii="Arial Narrow" w:hAnsi="Arial Narrow"/>
          <w:sz w:val="22"/>
        </w:rPr>
        <w:t>stosownego jego pełnomocnictwa, we wszystkich czynnościach technicznych i formalnych</w:t>
      </w:r>
      <w:r>
        <w:rPr>
          <w:rFonts w:cs="Calibri" w:ascii="Arial Narrow" w:hAnsi="Arial Narrow"/>
          <w:sz w:val="22"/>
        </w:rPr>
        <w:br/>
      </w:r>
      <w:r>
        <w:rPr>
          <w:rStyle w:val="Markedcontent"/>
          <w:rFonts w:cs="Calibri" w:ascii="Arial Narrow" w:hAnsi="Arial Narrow"/>
          <w:sz w:val="22"/>
        </w:rPr>
        <w:t>związanych z realizacją zamówienia i przygotowania dokumentów do uzyskania pozwolenia na</w:t>
      </w:r>
      <w:r>
        <w:rPr>
          <w:rFonts w:cs="Calibri" w:ascii="Arial Narrow" w:hAnsi="Arial Narrow"/>
          <w:sz w:val="22"/>
        </w:rPr>
        <w:br/>
      </w:r>
      <w:r>
        <w:rPr>
          <w:rStyle w:val="Markedcontent"/>
          <w:rFonts w:cs="Calibri" w:ascii="Arial Narrow" w:hAnsi="Arial Narrow"/>
          <w:sz w:val="22"/>
        </w:rPr>
        <w:t>użytkowanie (jeżeli dotyczy).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120"/>
        <w:jc w:val="both"/>
        <w:textAlignment w:val="baseline"/>
        <w:rPr>
          <w:rStyle w:val="Markedcontent"/>
          <w:rFonts w:ascii="Arial Narrow" w:hAnsi="Arial Narrow" w:cs="Calibri"/>
          <w:sz w:val="22"/>
        </w:rPr>
      </w:pPr>
      <w:r>
        <w:rPr>
          <w:rStyle w:val="Markedcontent"/>
          <w:rFonts w:cs="Calibri" w:ascii="Arial Narrow" w:hAnsi="Arial Narrow"/>
          <w:sz w:val="22"/>
        </w:rPr>
        <w:t>Zrealizowany przez Wykonawcę Projekt musi nadawać się do kompleksowego przeprowadzenia prac budowlanych w ramach laboratorium analitycznego i mikrobiologicznego – bez potrzeby wprowadzania w nim jakichkolwiek zmian lub wykonywania dodatkowych prac projektowych. W przypadku gdy w trakcie prac budowlanych ujawni się konieczność wykonania dodatkowej dokumentacji projektowej (którą Wykonawca powinien był wykonać na etapie realizacji niniejszego Zamówienia) Wykonawca zobowiązany będzie do uzupełnienia dokumentacji projektowej – poprzez wykonanie dodatkowych prac projektowych w ramach wynagrodzenia określonego w umowie.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120"/>
        <w:jc w:val="both"/>
        <w:textAlignment w:val="baseline"/>
        <w:rPr>
          <w:rStyle w:val="Markedcontent"/>
          <w:rFonts w:ascii="Arial Narrow" w:hAnsi="Arial Narrow" w:cs="Calibri"/>
          <w:sz w:val="22"/>
        </w:rPr>
      </w:pPr>
      <w:r>
        <w:rPr>
          <w:rStyle w:val="Markedcontent"/>
          <w:rFonts w:cs="Calibri" w:ascii="Arial Narrow" w:hAnsi="Arial Narrow"/>
          <w:sz w:val="22"/>
        </w:rPr>
        <w:t>Wykonawca przeniesienie na rzecz Zamawiającego prawa autorskie do projektu w najszerszym możliwym zakresie – w ramach wynagrodzenia określonego w Umowie.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>Wynagrodzenie i warunki płatności</w:t>
      </w:r>
    </w:p>
    <w:p>
      <w:pPr>
        <w:pStyle w:val="ListParagraph"/>
        <w:numPr>
          <w:ilvl w:val="0"/>
          <w:numId w:val="8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Wynagrodzenie za realizację przedmiotu zamówienia zgodnie z treścią oferty.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Wynagrodzenie ma charakter ryczałtowy.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Warunkiem płatności jest prawidłowe wystawienie faktury VAT oraz protokolarny odbiór całości przedmiotu zamówienia (odbiór końcowy)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Końcowa płatność nastąpi w oparciu o protokół odbioru końcowego na rachunek bankowy Wykonawcy wskazany w treści faktury VAT.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Zamawiający nie przewiduje zaliczek w ramach realizacji przedmiotu zamówienia.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>Gwarancja i rękojmia</w:t>
      </w:r>
    </w:p>
    <w:p>
      <w:pPr>
        <w:pStyle w:val="ListParagraph"/>
        <w:numPr>
          <w:ilvl w:val="0"/>
          <w:numId w:val="9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Wykonawca udziela 24 miesięcznej gwarancji na zrealizowany w ramach Umowy przedmiot zamówienia (dokumentację projektową), w ramach wynagrodzenia ryczałtowego określonego w treści Umowy.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Bieg gwarancji rozpoczyna się od dnia dokonania bezusterkowego odbioru końcowego przedmiotu zamówienia.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Strony nie wyłączają i nie ograniczają rękojmi określonej treścią przepisów polskiego kodeksu cywilnego.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Zamawiający uprawniony jest do wykorzystania uprawnień wynikających z rękojmi, bądź gwarancji.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Termin usuwania wad stwierdzonych w okresie gwarancji lub rękojmi – 3 dni licząc od daty ich zgłoszenia przez Zamawiającego.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 xml:space="preserve">Miejsce realizacji przedmiotu zamówienia  </w:t>
      </w:r>
    </w:p>
    <w:p>
      <w:pPr>
        <w:pStyle w:val="Normal"/>
        <w:spacing w:lineRule="auto" w:line="240" w:before="120" w:after="120"/>
        <w:ind w:left="792" w:hanging="0"/>
        <w:jc w:val="both"/>
        <w:rPr>
          <w:rFonts w:ascii="Arial Narrow" w:hAnsi="Arial Narrow" w:cs="Calibri" w:cstheme="minorHAnsi"/>
          <w:b/>
          <w:b/>
          <w:lang w:bidi="pl-PL"/>
        </w:rPr>
      </w:pPr>
      <w:r>
        <w:rPr>
          <w:rFonts w:cs="Calibri" w:ascii="Arial Narrow" w:hAnsi="Arial Narrow" w:cstheme="minorHAnsi"/>
          <w:lang w:bidi="pl-PL"/>
        </w:rPr>
        <w:t>Grajewo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>Termin realizacji przedmiotu zamówienia:</w:t>
      </w:r>
    </w:p>
    <w:p>
      <w:pPr>
        <w:pStyle w:val="Normal"/>
        <w:spacing w:lineRule="auto" w:line="240" w:before="120" w:after="120"/>
        <w:ind w:left="792" w:hanging="0"/>
        <w:jc w:val="both"/>
        <w:rPr>
          <w:rFonts w:ascii="Arial Narrow" w:hAnsi="Arial Narrow" w:cs="Calibri" w:cstheme="minorHAnsi"/>
          <w:lang w:bidi="pl-PL"/>
        </w:rPr>
      </w:pPr>
      <w:r>
        <w:rPr>
          <w:rFonts w:cs="Calibri" w:ascii="Arial Narrow" w:hAnsi="Arial Narrow" w:cstheme="minorHAnsi"/>
          <w:lang w:bidi="pl-PL"/>
        </w:rPr>
        <w:t xml:space="preserve">Nieprzekraczalny maksymalny termin realizacji przedmiotu zamówienia – </w:t>
      </w:r>
      <w:r>
        <w:rPr>
          <w:rFonts w:cs="Calibri" w:ascii="Arial Narrow" w:hAnsi="Arial Narrow" w:cstheme="minorHAnsi"/>
          <w:b/>
          <w:u w:val="single"/>
          <w:lang w:bidi="pl-PL"/>
        </w:rPr>
        <w:t xml:space="preserve">do dnia </w:t>
      </w:r>
      <w:r>
        <w:rPr>
          <w:rFonts w:cs="Calibri" w:ascii="Arial Narrow" w:hAnsi="Arial Narrow" w:cstheme="minorHAnsi"/>
          <w:b/>
          <w:u w:val="single"/>
          <w:lang w:bidi="pl-PL"/>
        </w:rPr>
        <w:t>20</w:t>
      </w:r>
      <w:r>
        <w:rPr>
          <w:rFonts w:cs="Calibri" w:ascii="Arial Narrow" w:hAnsi="Arial Narrow" w:cstheme="minorHAnsi"/>
          <w:b/>
          <w:u w:val="single"/>
          <w:lang w:bidi="pl-PL"/>
        </w:rPr>
        <w:t xml:space="preserve"> czerwca 2022 r.</w:t>
      </w:r>
      <w:r>
        <w:rPr>
          <w:rFonts w:cs="Calibri" w:ascii="Arial Narrow" w:hAnsi="Arial Narrow" w:cstheme="minorHAnsi"/>
          <w:lang w:bidi="pl-PL"/>
        </w:rPr>
        <w:t xml:space="preserve"> (data protokolarnego odbioru całości przedmiotu umowy)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>Kary umowne: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Zamawiający naliczy Wykonawcy następujące kary umowne:</w:t>
      </w:r>
    </w:p>
    <w:p>
      <w:pPr>
        <w:pStyle w:val="ListParagraph"/>
        <w:spacing w:lineRule="auto" w:line="240" w:before="120" w:after="120"/>
        <w:ind w:left="1152" w:hanging="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a) 0,5 % wynagrodzenia brutto za każdy dzień opóźnienia w wykonaniu przedmiotu Umowy (nie więcej jednak niż 20 % wartości umowy brutto);</w:t>
      </w:r>
    </w:p>
    <w:p>
      <w:pPr>
        <w:pStyle w:val="ListParagraph"/>
        <w:spacing w:lineRule="auto" w:line="240" w:before="120" w:after="120"/>
        <w:ind w:left="1152" w:hanging="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b) 15 % wynagrodzenia brutto za odstąpienie od Umowy przez Wykonawcę lub za odstąpienie przez Zamawiającego z przyczyn leżących po stronie Wykonawcy</w:t>
      </w:r>
    </w:p>
    <w:p>
      <w:pPr>
        <w:pStyle w:val="ListParagraph"/>
        <w:spacing w:lineRule="auto" w:line="240" w:before="120" w:after="120"/>
        <w:ind w:left="1152" w:hanging="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c) 0,5 % wynagrodzenia brutto za każdy dzień opóźnienia w usuwaniu wad lub usterek w okresie gwarancji lub rękojmi  (nie więcej jednak niż 15 % wartości umowy brutto).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Zamawiający uprawniony jest potrącić karę umowną z wynagrodzeniem Wykonawcy.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Kary umowne kumulują się. Ich naliczenie nie wymaga powstania po stronie Zamawiającego jakiejkolwiek szkody.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jc w:val="both"/>
        <w:rPr>
          <w:rFonts w:ascii="Arial Narrow" w:hAnsi="Arial Narrow" w:cs="Calibri" w:cstheme="minorHAnsi"/>
          <w:sz w:val="22"/>
          <w:lang w:bidi="pl-PL"/>
        </w:rPr>
      </w:pPr>
      <w:r>
        <w:rPr>
          <w:rFonts w:cs="Calibri" w:ascii="Arial Narrow" w:hAnsi="Arial Narrow" w:cstheme="minorHAnsi"/>
          <w:sz w:val="22"/>
          <w:lang w:bidi="pl-PL"/>
        </w:rPr>
        <w:t>Naliczone kary umowne zostaną według wyboru Zamawiającego potrącone z wynagrodzeniem Wykonawcy lub zostaną opłacone przez Wykonawcę w terminie 7 dni od daty wezwania do ich zapłaty.</w:t>
      </w:r>
    </w:p>
    <w:p>
      <w:pPr>
        <w:pStyle w:val="Normal"/>
        <w:spacing w:lineRule="auto" w:line="240" w:before="120" w:after="120"/>
        <w:ind w:left="708" w:hanging="0"/>
        <w:jc w:val="both"/>
        <w:rPr>
          <w:rFonts w:ascii="Arial Narrow" w:hAnsi="Arial Narrow" w:cs="Calibri" w:cstheme="minorHAnsi"/>
          <w:lang w:bidi="pl-PL"/>
        </w:rPr>
      </w:pPr>
      <w:r>
        <w:rPr>
          <w:rFonts w:cs="Calibri" w:ascii="Arial Narrow" w:hAnsi="Arial Narrow" w:cstheme="minorHAnsi"/>
          <w:lang w:bidi="pl-PL"/>
        </w:rPr>
        <w:t>Zamawiający uprawniony będzie do dochodzenia odszkodowania uzupełniającego – ponad wartość naliczonych kar umownych. Umowa oprócz kar umownych będzie przewidywała możliwość zlecenia przez Zamawiającego tzw. „wykonawstwa zastępczego” bez uzyskiwania upoważnienia Sądu w tym zakresie, w przypadku:</w:t>
      </w:r>
    </w:p>
    <w:p>
      <w:pPr>
        <w:pStyle w:val="Normal"/>
        <w:spacing w:lineRule="auto" w:line="240" w:before="120" w:after="120"/>
        <w:ind w:left="708" w:hanging="0"/>
        <w:jc w:val="both"/>
        <w:rPr>
          <w:rFonts w:ascii="Arial Narrow" w:hAnsi="Arial Narrow" w:cs="Calibri" w:cstheme="minorHAnsi"/>
          <w:lang w:bidi="pl-PL"/>
        </w:rPr>
      </w:pPr>
      <w:r>
        <w:rPr>
          <w:rFonts w:cs="Calibri" w:ascii="Arial Narrow" w:hAnsi="Arial Narrow" w:cstheme="minorHAnsi"/>
          <w:lang w:bidi="pl-PL"/>
        </w:rPr>
        <w:t>- opóźnienia w realizacji przedmiotu umowy o co najmniej  5 dni</w:t>
      </w:r>
    </w:p>
    <w:p>
      <w:pPr>
        <w:pStyle w:val="Normal"/>
        <w:spacing w:lineRule="auto" w:line="240" w:before="120" w:after="120"/>
        <w:ind w:left="708" w:hanging="0"/>
        <w:jc w:val="both"/>
        <w:rPr>
          <w:rFonts w:ascii="Arial Narrow" w:hAnsi="Arial Narrow" w:cs="Calibri" w:cstheme="minorHAnsi"/>
          <w:lang w:bidi="pl-PL"/>
        </w:rPr>
      </w:pPr>
      <w:r>
        <w:rPr>
          <w:rFonts w:cs="Calibri" w:ascii="Arial Narrow" w:hAnsi="Arial Narrow" w:cstheme="minorHAnsi"/>
          <w:lang w:bidi="pl-PL"/>
        </w:rPr>
        <w:t>- opóźnienia w usuwaniu wad – o co najmniej 5 dni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>Odbiór przedmiotu umowy</w:t>
      </w:r>
    </w:p>
    <w:p>
      <w:pPr>
        <w:pStyle w:val="Normal"/>
        <w:spacing w:lineRule="auto" w:line="240" w:before="120" w:after="120"/>
        <w:ind w:left="792" w:hanging="0"/>
        <w:jc w:val="both"/>
        <w:rPr>
          <w:rFonts w:ascii="Arial Narrow" w:hAnsi="Arial Narrow" w:cs="Calibri" w:cstheme="minorHAnsi"/>
          <w:lang w:bidi="pl-PL"/>
        </w:rPr>
      </w:pPr>
      <w:r>
        <w:rPr>
          <w:rFonts w:cs="Calibri" w:ascii="Arial Narrow" w:hAnsi="Arial Narrow" w:cstheme="minorHAnsi"/>
          <w:lang w:bidi="pl-PL"/>
        </w:rPr>
        <w:t>Protokolarne, protokół podpisany przez obie strony umowy.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 xml:space="preserve">Zmiany umowy </w:t>
      </w:r>
    </w:p>
    <w:p>
      <w:pPr>
        <w:pStyle w:val="Normal"/>
        <w:spacing w:lineRule="auto" w:line="240" w:before="120" w:after="120"/>
        <w:ind w:left="792" w:hanging="0"/>
        <w:jc w:val="both"/>
        <w:rPr>
          <w:rFonts w:ascii="Arial Narrow" w:hAnsi="Arial Narrow" w:cs="Calibri" w:cstheme="minorHAnsi"/>
          <w:lang w:bidi="pl-PL"/>
        </w:rPr>
      </w:pPr>
      <w:r>
        <w:rPr>
          <w:rFonts w:cs="Calibri" w:ascii="Arial Narrow" w:hAnsi="Arial Narrow" w:cstheme="minorHAnsi"/>
          <w:lang w:bidi="pl-PL"/>
        </w:rPr>
        <w:t xml:space="preserve">Zgodnie z warunkami zapytania ofertowego i powszechnie obowiązującymi przepisami prawa, przy czym wszelkie zmiany umowy będą wymagały formy pisemnej pod rygorem nieważności. 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 xml:space="preserve">Zobowiązanie do zachowania poufności </w:t>
      </w:r>
    </w:p>
    <w:p>
      <w:pPr>
        <w:pStyle w:val="Normal"/>
        <w:spacing w:lineRule="auto" w:line="240" w:before="120" w:after="120"/>
        <w:ind w:left="792" w:hanging="0"/>
        <w:jc w:val="both"/>
        <w:rPr>
          <w:rFonts w:ascii="Arial Narrow" w:hAnsi="Arial Narrow" w:cs="Calibri" w:cstheme="minorHAnsi"/>
          <w:lang w:bidi="pl-PL"/>
        </w:rPr>
      </w:pPr>
      <w:r>
        <w:rPr>
          <w:rFonts w:cs="Calibri" w:ascii="Arial Narrow" w:hAnsi="Arial Narrow" w:cstheme="minorHAnsi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danych.</w:t>
      </w:r>
    </w:p>
    <w:p>
      <w:pPr>
        <w:pStyle w:val="Normal"/>
        <w:spacing w:lineRule="auto" w:line="240" w:before="120" w:after="120"/>
        <w:ind w:left="792" w:hanging="0"/>
        <w:jc w:val="both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Wykonawca zobowiązuje się do zachowania w ścisłej tajemnicy Informacji Poufnych dotyczących danych osobowych do których będzie miał dostęp w trakcie realizacji zamówienia zgodnie z przepisami ustawy o ochronie danych osobowych.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 xml:space="preserve">Prawo umowy </w:t>
      </w:r>
    </w:p>
    <w:p>
      <w:pPr>
        <w:pStyle w:val="Normal"/>
        <w:spacing w:lineRule="auto" w:line="240" w:before="120" w:after="120"/>
        <w:ind w:left="792" w:hanging="0"/>
        <w:jc w:val="both"/>
        <w:rPr>
          <w:rFonts w:ascii="Arial Narrow" w:hAnsi="Arial Narrow" w:cs="Calibri" w:cstheme="minorHAnsi"/>
          <w:b/>
          <w:b/>
          <w:lang w:bidi="pl-PL"/>
        </w:rPr>
      </w:pPr>
      <w:r>
        <w:rPr>
          <w:rFonts w:cs="Calibri" w:ascii="Arial Narrow" w:hAnsi="Arial Narrow" w:cstheme="minorHAnsi"/>
          <w:lang w:bidi="pl-PL"/>
        </w:rPr>
        <w:t xml:space="preserve">Polskie 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 xml:space="preserve">Waga dokumentacji </w:t>
      </w:r>
    </w:p>
    <w:p>
      <w:pPr>
        <w:pStyle w:val="Normal"/>
        <w:spacing w:lineRule="auto" w:line="240" w:before="120" w:after="120"/>
        <w:ind w:left="792" w:hanging="0"/>
        <w:jc w:val="both"/>
        <w:rPr>
          <w:rFonts w:ascii="Arial Narrow" w:hAnsi="Arial Narrow" w:cs="Calibri" w:cstheme="minorHAnsi"/>
          <w:lang w:bidi="pl-PL"/>
        </w:rPr>
      </w:pPr>
      <w:r>
        <w:rPr>
          <w:rFonts w:cs="Calibri" w:ascii="Arial Narrow" w:hAnsi="Arial Narrow" w:cstheme="minorHAnsi"/>
          <w:lang w:bidi="pl-PL"/>
        </w:rPr>
        <w:t xml:space="preserve">Powszechnie obowiązujące przepisy prawa oraz umowa zawarta między stronami. Zarówno zapytanie ofertowe, jak i oferta wykonawcy będzie stanowiła integralną część zawartej umowy. 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jc w:val="both"/>
        <w:rPr>
          <w:rFonts w:ascii="Arial Narrow" w:hAnsi="Arial Narrow" w:cs="Calibri" w:cstheme="minorHAnsi"/>
          <w:b/>
          <w:b/>
          <w:sz w:val="22"/>
          <w:lang w:bidi="pl-PL"/>
        </w:rPr>
      </w:pPr>
      <w:r>
        <w:rPr>
          <w:rFonts w:cs="Calibri" w:ascii="Arial Narrow" w:hAnsi="Arial Narrow" w:cstheme="minorHAnsi"/>
          <w:b/>
          <w:sz w:val="22"/>
          <w:lang w:bidi="pl-PL"/>
        </w:rPr>
        <w:t xml:space="preserve">Właściwość sądu </w:t>
      </w:r>
    </w:p>
    <w:p>
      <w:pPr>
        <w:pStyle w:val="Normal"/>
        <w:spacing w:lineRule="auto" w:line="240" w:before="120" w:after="120"/>
        <w:ind w:left="792" w:hanging="0"/>
        <w:jc w:val="both"/>
        <w:rPr>
          <w:rFonts w:ascii="Arial Narrow" w:hAnsi="Arial Narrow" w:cs="Calibri" w:cstheme="minorHAnsi"/>
          <w:lang w:bidi="pl-PL"/>
        </w:rPr>
      </w:pPr>
      <w:r>
        <w:rPr>
          <w:rFonts w:cs="Calibri" w:ascii="Arial Narrow" w:hAnsi="Arial Narrow" w:cstheme="minorHAnsi"/>
          <w:lang w:bidi="pl-PL"/>
        </w:rPr>
        <w:t>Miejsce siedziby Zamawiającego.</w:t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120"/>
        <w:jc w:val="center"/>
        <w:rPr>
          <w:rFonts w:ascii="Arial Narrow" w:hAnsi="Arial Narrow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23bc6"/>
    <w:rPr/>
  </w:style>
  <w:style w:type="character" w:styleId="NagwekZnak1" w:customStyle="1">
    <w:name w:val="Nagłówek Znak1"/>
    <w:basedOn w:val="DefaultParagraphFont"/>
    <w:uiPriority w:val="99"/>
    <w:semiHidden/>
    <w:qFormat/>
    <w:rsid w:val="00123bc6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23bc6"/>
    <w:rPr/>
  </w:style>
  <w:style w:type="character" w:styleId="AkapitzlistZnak" w:customStyle="1">
    <w:name w:val="Akapit z listą Znak"/>
    <w:link w:val="Akapitzlist"/>
    <w:uiPriority w:val="34"/>
    <w:qFormat/>
    <w:locked/>
    <w:rsid w:val="00123bc6"/>
    <w:rPr>
      <w:rFonts w:ascii="Arial" w:hAnsi="Arial" w:cs="Arial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3bc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23bc6"/>
    <w:rPr>
      <w:rFonts w:ascii="Arial" w:hAnsi="Arial" w:cs="Arial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3bc6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qFormat/>
    <w:rsid w:val="00f04e3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23bc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23bc6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</w:pPr>
    <w:rPr/>
  </w:style>
  <w:style w:type="paragraph" w:styleId="ListParagraph">
    <w:name w:val="List Paragraph"/>
    <w:basedOn w:val="Normal"/>
    <w:link w:val="AkapitzlistZnak"/>
    <w:qFormat/>
    <w:rsid w:val="00123bc6"/>
    <w:pPr>
      <w:spacing w:before="0" w:after="160"/>
      <w:ind w:left="720" w:hanging="0"/>
      <w:contextualSpacing/>
    </w:pPr>
    <w:rPr>
      <w:rFonts w:ascii="Arial" w:hAnsi="Arial" w:cs="Arial"/>
      <w:sz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23bc6"/>
    <w:pPr>
      <w:spacing w:lineRule="auto" w:line="240"/>
    </w:pPr>
    <w:rPr>
      <w:rFonts w:ascii="Arial" w:hAnsi="Arial" w:cs="Arial"/>
      <w:sz w:val="20"/>
      <w:szCs w:val="20"/>
    </w:rPr>
  </w:style>
  <w:style w:type="paragraph" w:styleId="Gwp439dc6eemsolistparagraph" w:customStyle="1">
    <w:name w:val="gwp439dc6ee_msolistparagraph"/>
    <w:basedOn w:val="Normal"/>
    <w:qFormat/>
    <w:rsid w:val="00123b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3b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LibreOffice/7.1.4.2$Windows_X86_64 LibreOffice_project/a529a4fab45b75fefc5b6226684193eb000654f6</Application>
  <AppVersion>15.0000</AppVersion>
  <Pages>4</Pages>
  <Words>1231</Words>
  <Characters>8532</Characters>
  <CharactersWithSpaces>9683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2022-04-19T10:58:00Z</dcterms:created>
  <dc:creator>AGP</dc:creator>
  <dc:description/>
  <dc:language>pl-PL</dc:language>
  <cp:lastModifiedBy/>
  <cp:lastPrinted>2022-04-19T11:08:00Z</cp:lastPrinted>
  <dcterms:modified xsi:type="dcterms:W3CDTF">2022-04-22T13:22:00Z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