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b/>
          <w:b/>
          <w:bCs/>
          <w:sz w:val="20"/>
          <w:szCs w:val="20"/>
          <w:lang w:bidi="pl-PL"/>
        </w:rPr>
      </w:pPr>
      <w:r>
        <w:rPr>
          <w:b/>
          <w:sz w:val="20"/>
          <w:szCs w:val="20"/>
          <w:u w:val="single"/>
        </w:rPr>
        <w:t>Załącznik nr 2</w:t>
      </w:r>
      <w:r>
        <w:rPr>
          <w:sz w:val="20"/>
          <w:szCs w:val="20"/>
          <w:u w:val="single"/>
        </w:rPr>
        <w:t xml:space="preserve"> do zapytania ofertowego nr </w:t>
      </w:r>
      <w:r>
        <w:rPr>
          <w:sz w:val="20"/>
          <w:szCs w:val="20"/>
          <w:u w:val="single"/>
        </w:rPr>
        <w:t>ZO 10/21</w:t>
      </w:r>
      <w:r>
        <w:rPr>
          <w:b/>
          <w:bCs/>
          <w:sz w:val="20"/>
          <w:szCs w:val="20"/>
          <w:lang w:bidi="pl-PL"/>
        </w:rPr>
        <w:t xml:space="preserve"> </w:t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rPr>
          <w:rFonts w:ascii="Calibri" w:hAnsi="Calibri"/>
          <w:b/>
          <w:b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>Przedmiot Umowy</w:t>
      </w:r>
      <w:bookmarkStart w:id="0" w:name="_Hlk87872039"/>
    </w:p>
    <w:p>
      <w:pPr>
        <w:pStyle w:val="ListParagraph"/>
        <w:spacing w:lineRule="auto" w:line="276" w:before="0" w:after="120"/>
        <w:ind w:left="709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Przedmiot zamówienia obejmuje stworzenie oraz obsługę procedur z zakresu zamówień publicznych przeprowadzanych  w ramach jednostki: Szpital Ogólny im. dr Witolda Ginela w Grajewie. </w:t>
      </w:r>
      <w:bookmarkEnd w:id="0"/>
    </w:p>
    <w:p>
      <w:pPr>
        <w:pStyle w:val="ListParagraph"/>
        <w:spacing w:lineRule="auto" w:line="276" w:before="0" w:after="120"/>
        <w:ind w:left="709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Przedmiot zamówienia obejmuje zapewnienie stałego i bieżącego nadzoru nad procesem udzielania zamówień publicznych przez Zamawiającego – obejmujące aspekty prawne oraz formalne przez </w:t>
      </w:r>
      <w:r>
        <w:rPr>
          <w:rFonts w:cs="Calibri"/>
          <w:b/>
          <w:sz w:val="20"/>
          <w:szCs w:val="20"/>
          <w:u w:val="single"/>
        </w:rPr>
        <w:t>czas określony – 1 roku</w:t>
      </w:r>
      <w:r>
        <w:rPr>
          <w:rFonts w:cs="Calibri"/>
          <w:sz w:val="20"/>
          <w:szCs w:val="20"/>
        </w:rPr>
        <w:t xml:space="preserve"> licząc od dnia podpisania umowy, według następujących zasad: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Zapewnienie co najmniej jednej osoby do stałego kontaktu (telefonicznego oraz mailowego) w sprawach związanych z obsługą zamówień (w dni robocze, w godzinach 8:00 – 15:00);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Zapewnienie obecności w siedzibie Zamawiającego co najmniej jednej osoby 1 raz w tygodniu – stosownie do potrzeb Zamawiającego, po uprzednim ustaleniu dogodnego dla Zamawiającego i Wykonawcy terminu;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Zapewnienie merytorycznego nadzoru nad zamówieniami udzielanymi przez Zamawiającego w okresie obowiązywania Umowy.</w:t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Usługi świadczone przez Wykonawcę obejmować będą: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Kompleksową pomoc w przygotowywaniu dokumentów na potrzeby zamówień publicznych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Wsparcie przy sporządzaniu planów zamówień publicznych i dokonywaniu ich aktualizacji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Pomoc w ustalaniu szacunkowej wartości przedmiotu zamówienia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Pomoc w sporządzaniu analizy potrzeb i wymagań Zamawiającego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Weryfikowanie opisu przedmiotu zamówienia pod kątem zgodności z PZP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Pomoc w określaniu warunków udziału w postępowaniu, kryteriów oceny ofert, podstaw wykluczenia,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Sporządzanie projektowanych istotnych postanowień umowy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Sporządzanie wzorów pism na potrzeby zamówień publicznych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Sporządzanie odpowiedzi na wniesione środki ochrony prawnej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Reprezentacja Zamawiającego przed KIO i przed sądami powszechnymi – w sprawach dotyczących sporów z zakresu zamówień publicznych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Sporządzanie opinii prawnych z zakresu zamówień publicznych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Weryfikowanie dokumentacji sporządzanej przez Wykonawców oraz Zamawiającego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Kompleksowa pomoc prawna podczas realizacji zamówień publicznych (w tym sprawdzanie umów podwykonawczych przedkładanych przez Wykonawców pod kątem zgodności z PZP, weryfikowanie dokumentów rejestrowych Wykonawców – w tym zagranicznych, pod kątem zasad reprezentacji, możliwości składania ofert etc.).</w:t>
      </w:r>
    </w:p>
    <w:p>
      <w:pPr>
        <w:pStyle w:val="ListParagraph"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Weryfikowanie prawidłowości realizacji zamówień publicznych (ocena podstaw do wypłaty wynagrodzenia Wykonawcy, naliczania kar, prawnych możliwości odstąpienia od umowy, jej zmiany etc.).</w:t>
      </w:r>
    </w:p>
    <w:p>
      <w:pPr>
        <w:pStyle w:val="ListParagraph"/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120"/>
        <w:contextualSpacing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Obowiązki Wykonawcy</w:t>
      </w:r>
    </w:p>
    <w:p>
      <w:pPr>
        <w:pStyle w:val="Normal"/>
        <w:spacing w:lineRule="auto" w:line="276" w:before="0" w:after="0"/>
        <w:rPr>
          <w:rFonts w:ascii="Calibri" w:hAnsi="Calibri" w:cs="Calibri"/>
          <w:b/>
          <w:b/>
          <w:sz w:val="20"/>
          <w:szCs w:val="20"/>
          <w:lang w:bidi="pl-PL"/>
        </w:rPr>
      </w:pPr>
      <w:r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>W ramach przedmiotu zamówienia Wykonawca zobowiązany będzie: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Opracować na rzecz Zamawiającego procedury</w:t>
      </w:r>
      <w:r>
        <w:rPr>
          <w:rFonts w:cs="Calibri"/>
          <w:bCs/>
          <w:sz w:val="20"/>
          <w:szCs w:val="20"/>
        </w:rPr>
        <w:t xml:space="preserve"> regulujące sposób postępowania przy udzielaniu:</w:t>
      </w:r>
    </w:p>
    <w:p>
      <w:pPr>
        <w:pStyle w:val="ListParagraph"/>
        <w:numPr>
          <w:ilvl w:val="0"/>
          <w:numId w:val="3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Zamówień publicznych w zakresie których nie stosuje się ustawy Prawo zamówień publicznych;</w:t>
      </w:r>
    </w:p>
    <w:p>
      <w:pPr>
        <w:pStyle w:val="ListParagraph"/>
        <w:numPr>
          <w:ilvl w:val="0"/>
          <w:numId w:val="3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Zamówień klasycznych o wartości mniejszej niż progi unijne;</w:t>
      </w:r>
    </w:p>
    <w:p>
      <w:pPr>
        <w:pStyle w:val="ListParagraph"/>
        <w:numPr>
          <w:ilvl w:val="0"/>
          <w:numId w:val="3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Zamówień klasycznych o wartości równej lub przekraczającej progi unijne;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Opracować dokumentację regulującą zasady przeprowadzania konkursu ofert w ramach ustawy o działalności leczniczej;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Opracować wzory dokumentów pozwalających na sprawne przeprowadzanie postępowań o udzielanie zamówień publicznych (w szczególności Specyfikacji Warunków Zamówienia, wzory umów w przedmiocie udzielania zamówień, wzory zapytań ofertowych, wzory formularzy ofertowych).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Wypracować standardy optymalnego wykorzystania zasobów pracowniczych Zamawiającego poprzez w szczególności:</w:t>
      </w:r>
    </w:p>
    <w:p>
      <w:pPr>
        <w:pStyle w:val="ListParagraph"/>
        <w:numPr>
          <w:ilvl w:val="0"/>
          <w:numId w:val="4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Podział obowiązków pomiędzy pracowników działu zamówień publicznych;</w:t>
      </w:r>
    </w:p>
    <w:p>
      <w:pPr>
        <w:pStyle w:val="ListParagraph"/>
        <w:numPr>
          <w:ilvl w:val="0"/>
          <w:numId w:val="4"/>
        </w:numPr>
        <w:spacing w:lineRule="auto" w:line="276" w:before="120"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Zapewnienie systematycznego i efektywnego systemu szkoleń pracowników.</w:t>
      </w:r>
    </w:p>
    <w:p>
      <w:pPr>
        <w:pStyle w:val="ListParagraph"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Dodatkowe warunki</w:t>
      </w:r>
    </w:p>
    <w:p>
      <w:pPr>
        <w:pStyle w:val="ListParagraph"/>
        <w:spacing w:lineRule="auto" w:line="276" w:before="120" w:after="120"/>
        <w:ind w:left="1080" w:hanging="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Wykonawca obowiązany będzie posiadać polisę OC prowadzonej działalności gospodarczej na sumę ubezpieczeniową minimum 10 (dziesięć) milionów przez cały okres realizacji Umowy.</w:t>
      </w:r>
    </w:p>
    <w:p>
      <w:pPr>
        <w:pStyle w:val="ListParagraph"/>
        <w:spacing w:lineRule="auto" w:line="276" w:before="120" w:after="120"/>
        <w:ind w:left="1080" w:hanging="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b/>
          <w:sz w:val="20"/>
          <w:szCs w:val="20"/>
          <w:lang w:bidi="pl-PL"/>
        </w:rPr>
        <w:t>Cena i warunki płatności</w:t>
      </w:r>
    </w:p>
    <w:p>
      <w:pPr>
        <w:pStyle w:val="ListParagraph"/>
        <w:numPr>
          <w:ilvl w:val="0"/>
          <w:numId w:val="10"/>
        </w:numPr>
        <w:spacing w:lineRule="auto" w:line="300" w:before="120" w:after="120"/>
        <w:contextualSpacing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>Cena przedmiotu zamówienia zgodnie z treścią oferty.</w:t>
      </w:r>
    </w:p>
    <w:p>
      <w:pPr>
        <w:pStyle w:val="ListParagraph"/>
        <w:numPr>
          <w:ilvl w:val="0"/>
          <w:numId w:val="1"/>
        </w:numPr>
        <w:spacing w:lineRule="auto" w:line="300" w:before="120" w:after="120"/>
        <w:contextualSpacing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>Warunkiem płatności jest prawidłowe wystawienie faktury VAT.</w:t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jc w:val="both"/>
        <w:rPr>
          <w:rFonts w:ascii="Calibri" w:hAnsi="Calibri"/>
          <w:b/>
          <w:b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 xml:space="preserve">Główne miejsce realizacji przedmiotu zamówienia  </w:t>
      </w:r>
    </w:p>
    <w:p>
      <w:pPr>
        <w:pStyle w:val="Normal"/>
        <w:spacing w:lineRule="auto" w:line="300" w:before="120" w:after="120"/>
        <w:ind w:left="792" w:hanging="0"/>
        <w:jc w:val="both"/>
        <w:rPr>
          <w:rFonts w:ascii="Calibri" w:hAnsi="Calibri"/>
          <w:b/>
          <w:b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 xml:space="preserve">Grajewo </w:t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jc w:val="both"/>
        <w:rPr>
          <w:rFonts w:ascii="Calibri" w:hAnsi="Calibri"/>
          <w:b/>
          <w:b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>Termin realizacji:</w:t>
      </w:r>
    </w:p>
    <w:p>
      <w:pPr>
        <w:pStyle w:val="ListParagraph"/>
        <w:numPr>
          <w:ilvl w:val="0"/>
          <w:numId w:val="7"/>
        </w:numPr>
        <w:spacing w:lineRule="auto" w:line="300" w:before="120" w:after="120"/>
        <w:contextualSpacing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>rok licząc od dnia zawarcia umowy</w:t>
      </w:r>
    </w:p>
    <w:p>
      <w:pPr>
        <w:pStyle w:val="ListParagraph"/>
        <w:spacing w:lineRule="auto" w:line="300" w:before="120" w:after="120"/>
        <w:ind w:left="1152" w:hanging="0"/>
        <w:contextualSpacing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jc w:val="both"/>
        <w:rPr>
          <w:rFonts w:ascii="Calibri" w:hAnsi="Calibri"/>
          <w:b/>
          <w:b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 xml:space="preserve">Zmiany umowy </w:t>
      </w:r>
    </w:p>
    <w:p>
      <w:pPr>
        <w:pStyle w:val="Normal"/>
        <w:spacing w:lineRule="auto" w:line="300" w:before="120" w:after="120"/>
        <w:ind w:left="792" w:hanging="0"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 xml:space="preserve">Zgodnie z warunkami zapytania ofertowego i powszechnie obowiązującymi przepisami prawa, przy czym wszelkie zmiany umowy będą wymagały formy pisemnej pod rygorem nieważności. </w:t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jc w:val="both"/>
        <w:rPr>
          <w:rFonts w:ascii="Calibri" w:hAnsi="Calibri"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 xml:space="preserve">Zobowiązanie do zachowania poufności </w:t>
      </w:r>
    </w:p>
    <w:p>
      <w:pPr>
        <w:pStyle w:val="Normal"/>
        <w:spacing w:lineRule="auto" w:line="300" w:before="120" w:after="120"/>
        <w:ind w:left="792" w:hanging="0"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 xml:space="preserve">Strony zobowiązane będą do zachowania w poufności wszelkich danych uzyskanych w związku i w trakcie realizacji przedmiotu Zamówienia. </w:t>
      </w:r>
    </w:p>
    <w:p>
      <w:pPr>
        <w:pStyle w:val="ListParagraph"/>
        <w:numPr>
          <w:ilvl w:val="0"/>
          <w:numId w:val="6"/>
        </w:numPr>
        <w:spacing w:lineRule="auto" w:line="300" w:before="120" w:after="120"/>
        <w:contextualSpacing/>
        <w:jc w:val="both"/>
        <w:rPr>
          <w:rFonts w:ascii="Calibri" w:hAnsi="Calibri"/>
          <w:b/>
          <w:b/>
          <w:sz w:val="20"/>
          <w:szCs w:val="20"/>
          <w:lang w:bidi="pl-PL"/>
        </w:rPr>
      </w:pPr>
      <w:r>
        <w:rPr>
          <w:b/>
          <w:sz w:val="20"/>
          <w:szCs w:val="20"/>
          <w:lang w:bidi="pl-PL"/>
        </w:rPr>
        <w:t xml:space="preserve">Właściwość sądu </w:t>
      </w:r>
    </w:p>
    <w:p>
      <w:pPr>
        <w:pStyle w:val="Normal"/>
        <w:spacing w:lineRule="auto" w:line="300" w:before="120" w:after="120"/>
        <w:ind w:left="792" w:hanging="0"/>
        <w:jc w:val="both"/>
        <w:rPr>
          <w:rFonts w:ascii="Calibri" w:hAnsi="Calibri"/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>Miejsce siedziby Zamawiającego.</w:t>
      </w:r>
    </w:p>
    <w:p>
      <w:pPr>
        <w:pStyle w:val="Normal"/>
        <w:spacing w:lineRule="auto" w:line="300" w:before="120" w:after="12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804" w:footer="47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89111179"/>
    </w:sdtPr>
    <w:sdtContent>
      <w:p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2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2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5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false"/>
        <w:bCs w:val="false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sz w:val="22"/>
        <w:rFonts w:ascii="Calibri" w:hAnsi="Calibri"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03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5003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50034"/>
    <w:rPr/>
  </w:style>
  <w:style w:type="character" w:styleId="AkapitzlistZnak" w:customStyle="1">
    <w:name w:val="Akapit z listą Znak"/>
    <w:link w:val="Akapitzlist"/>
    <w:uiPriority w:val="34"/>
    <w:qFormat/>
    <w:locked/>
    <w:rsid w:val="00d5003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500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500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d500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LibreOffice/7.1.4.2$Windows_X86_64 LibreOffice_project/a529a4fab45b75fefc5b6226684193eb000654f6</Application>
  <AppVersion>15.0000</AppVersion>
  <Pages>2</Pages>
  <Words>557</Words>
  <Characters>3883</Characters>
  <CharactersWithSpaces>4374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2021-11-15T12:08:00Z</dcterms:created>
  <dc:creator>AGP</dc:creator>
  <dc:description/>
  <dc:language>pl-PL</dc:language>
  <cp:lastModifiedBy/>
  <dcterms:modified xsi:type="dcterms:W3CDTF">2021-11-23T14:11:48Z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